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2"/>
        <w:gridCol w:w="16458"/>
      </w:tblGrid>
      <w:tr w:rsidR="00CE2EF6" w:rsidRPr="00051C8F" w:rsidTr="00000070">
        <w:trPr>
          <w:tblHeader/>
          <w:tblCellSpacing w:w="0" w:type="dxa"/>
        </w:trPr>
        <w:tc>
          <w:tcPr>
            <w:tcW w:w="5022" w:type="dxa"/>
            <w:hideMark/>
          </w:tcPr>
          <w:p w:rsidR="00CE2EF6" w:rsidRPr="00051C8F" w:rsidRDefault="00CE2EF6" w:rsidP="00000070">
            <w:pPr>
              <w:rPr>
                <w:lang w:eastAsia="ru-RU"/>
              </w:rPr>
            </w:pPr>
            <w:r w:rsidRPr="00051C8F">
              <w:rPr>
                <w:color w:val="000000"/>
                <w:lang w:eastAsia="ru-RU"/>
              </w:rPr>
              <w:t>Принято на заседании</w:t>
            </w:r>
          </w:p>
          <w:p w:rsidR="00CE2EF6" w:rsidRPr="00051C8F" w:rsidRDefault="00CE2EF6" w:rsidP="00000070">
            <w:pPr>
              <w:rPr>
                <w:lang w:eastAsia="ru-RU"/>
              </w:rPr>
            </w:pPr>
            <w:r w:rsidRPr="00051C8F">
              <w:rPr>
                <w:color w:val="000000"/>
                <w:lang w:eastAsia="ru-RU"/>
              </w:rPr>
              <w:t>Педагогического совета</w:t>
            </w:r>
          </w:p>
          <w:p w:rsidR="00CE2EF6" w:rsidRPr="00051C8F" w:rsidRDefault="00CE2EF6" w:rsidP="00000070">
            <w:pPr>
              <w:rPr>
                <w:lang w:eastAsia="ru-RU"/>
              </w:rPr>
            </w:pPr>
            <w:r w:rsidRPr="00051C8F">
              <w:rPr>
                <w:color w:val="000000"/>
                <w:lang w:eastAsia="ru-RU"/>
              </w:rPr>
              <w:t xml:space="preserve">протокол </w:t>
            </w:r>
            <w:r>
              <w:rPr>
                <w:lang w:eastAsia="ru-RU"/>
              </w:rPr>
              <w:t>№ 4 от 29.12.2023</w:t>
            </w:r>
          </w:p>
        </w:tc>
        <w:tc>
          <w:tcPr>
            <w:tcW w:w="16458" w:type="dxa"/>
            <w:hideMark/>
          </w:tcPr>
          <w:p w:rsidR="00CE2EF6" w:rsidRPr="00051C8F" w:rsidRDefault="00CE2EF6" w:rsidP="00000070">
            <w:pPr>
              <w:rPr>
                <w:lang w:eastAsia="ru-RU"/>
              </w:rPr>
            </w:pPr>
            <w:r w:rsidRPr="00051C8F">
              <w:rPr>
                <w:lang w:eastAsia="ru-RU"/>
              </w:rPr>
              <w:t>УТВЕРЖДАЮ</w:t>
            </w:r>
          </w:p>
          <w:p w:rsidR="00CE2EF6" w:rsidRPr="00051C8F" w:rsidRDefault="00CE2EF6" w:rsidP="00000070">
            <w:pPr>
              <w:rPr>
                <w:lang w:eastAsia="ru-RU"/>
              </w:rPr>
            </w:pPr>
            <w:r w:rsidRPr="00051C8F">
              <w:rPr>
                <w:lang w:eastAsia="ru-RU"/>
              </w:rPr>
              <w:t>Директор_____________</w:t>
            </w:r>
            <w:proofErr w:type="spellStart"/>
            <w:r w:rsidRPr="00051C8F">
              <w:rPr>
                <w:lang w:eastAsia="ru-RU"/>
              </w:rPr>
              <w:t>О.С.Демшакова</w:t>
            </w:r>
            <w:proofErr w:type="spellEnd"/>
          </w:p>
          <w:p w:rsidR="00CE2EF6" w:rsidRPr="00051C8F" w:rsidRDefault="00CE2EF6" w:rsidP="00000070">
            <w:pPr>
              <w:rPr>
                <w:lang w:eastAsia="ru-RU"/>
              </w:rPr>
            </w:pPr>
            <w:r w:rsidRPr="00051C8F">
              <w:rPr>
                <w:lang w:eastAsia="ru-RU"/>
              </w:rPr>
              <w:t xml:space="preserve">приказ МАОУ «СШ №4 </w:t>
            </w:r>
            <w:proofErr w:type="spellStart"/>
            <w:r w:rsidRPr="00051C8F">
              <w:rPr>
                <w:lang w:eastAsia="ru-RU"/>
              </w:rPr>
              <w:t>с.Яжелбицы</w:t>
            </w:r>
            <w:proofErr w:type="spellEnd"/>
            <w:r w:rsidRPr="00051C8F">
              <w:rPr>
                <w:lang w:eastAsia="ru-RU"/>
              </w:rPr>
              <w:t>»</w:t>
            </w:r>
          </w:p>
          <w:p w:rsidR="00CE2EF6" w:rsidRPr="00051C8F" w:rsidRDefault="00CE2EF6" w:rsidP="00000070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 xml:space="preserve">от </w:t>
            </w:r>
            <w:proofErr w:type="gramStart"/>
            <w:r>
              <w:rPr>
                <w:lang w:eastAsia="ru-RU"/>
              </w:rPr>
              <w:t>29.12.2023  №</w:t>
            </w:r>
            <w:proofErr w:type="gramEnd"/>
            <w:r>
              <w:rPr>
                <w:lang w:eastAsia="ru-RU"/>
              </w:rPr>
              <w:t xml:space="preserve"> 29</w:t>
            </w:r>
            <w:r w:rsidRPr="00051C8F">
              <w:rPr>
                <w:lang w:eastAsia="ru-RU"/>
              </w:rPr>
              <w:t>1</w:t>
            </w:r>
          </w:p>
          <w:p w:rsidR="00CE2EF6" w:rsidRPr="00051C8F" w:rsidRDefault="00CE2EF6" w:rsidP="00000070">
            <w:pPr>
              <w:shd w:val="clear" w:color="auto" w:fill="FFFFFF"/>
              <w:rPr>
                <w:lang w:eastAsia="ru-RU"/>
              </w:rPr>
            </w:pPr>
          </w:p>
        </w:tc>
      </w:tr>
    </w:tbl>
    <w:p w:rsidR="00E03BF4" w:rsidRDefault="00E03BF4">
      <w:pPr>
        <w:pStyle w:val="a3"/>
        <w:spacing w:before="0"/>
        <w:ind w:left="0"/>
        <w:jc w:val="left"/>
      </w:pPr>
    </w:p>
    <w:p w:rsidR="00E03BF4" w:rsidRDefault="00E03BF4">
      <w:pPr>
        <w:pStyle w:val="a3"/>
        <w:spacing w:before="0"/>
        <w:ind w:left="0"/>
        <w:jc w:val="left"/>
      </w:pPr>
    </w:p>
    <w:p w:rsidR="00E03BF4" w:rsidRDefault="00E03BF4">
      <w:pPr>
        <w:pStyle w:val="a3"/>
        <w:spacing w:before="103"/>
        <w:ind w:left="0"/>
        <w:jc w:val="left"/>
      </w:pPr>
    </w:p>
    <w:p w:rsidR="00E03BF4" w:rsidRDefault="00F93E5C">
      <w:pPr>
        <w:spacing w:before="1"/>
        <w:ind w:left="157" w:right="160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E03BF4" w:rsidRDefault="00F93E5C">
      <w:pPr>
        <w:spacing w:before="160"/>
        <w:ind w:left="146" w:right="16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соблюдению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 урегулированию конфликта интересов в</w:t>
      </w:r>
    </w:p>
    <w:p w:rsidR="00CE2EF6" w:rsidRDefault="00F93E5C">
      <w:pPr>
        <w:spacing w:before="161"/>
        <w:ind w:left="146" w:right="160"/>
        <w:jc w:val="center"/>
        <w:rPr>
          <w:b/>
          <w:spacing w:val="-9"/>
          <w:sz w:val="24"/>
        </w:rPr>
      </w:pPr>
      <w:r>
        <w:rPr>
          <w:b/>
          <w:sz w:val="24"/>
        </w:rPr>
        <w:t>муниципальном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автономном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учреждении</w:t>
      </w:r>
      <w:r>
        <w:rPr>
          <w:b/>
          <w:spacing w:val="-9"/>
          <w:sz w:val="24"/>
        </w:rPr>
        <w:t xml:space="preserve"> </w:t>
      </w:r>
    </w:p>
    <w:p w:rsidR="00E03BF4" w:rsidRDefault="00F93E5C">
      <w:pPr>
        <w:spacing w:before="161"/>
        <w:ind w:left="146" w:right="160"/>
        <w:jc w:val="center"/>
        <w:rPr>
          <w:b/>
          <w:sz w:val="24"/>
        </w:rPr>
      </w:pPr>
      <w:r>
        <w:rPr>
          <w:b/>
          <w:sz w:val="24"/>
        </w:rPr>
        <w:t>«</w:t>
      </w:r>
      <w:r w:rsidR="00CE2EF6">
        <w:rPr>
          <w:b/>
          <w:sz w:val="24"/>
        </w:rPr>
        <w:t xml:space="preserve">Средняя школа №4 </w:t>
      </w:r>
      <w:proofErr w:type="spellStart"/>
      <w:r w:rsidR="00CE2EF6">
        <w:rPr>
          <w:b/>
          <w:sz w:val="24"/>
        </w:rPr>
        <w:t>с.Яжелбицы</w:t>
      </w:r>
      <w:proofErr w:type="spellEnd"/>
      <w:r w:rsidR="00CE2EF6">
        <w:rPr>
          <w:b/>
          <w:sz w:val="24"/>
        </w:rPr>
        <w:t>»</w:t>
      </w:r>
    </w:p>
    <w:p w:rsidR="00E03BF4" w:rsidRDefault="00E03BF4">
      <w:pPr>
        <w:pStyle w:val="a3"/>
        <w:spacing w:before="0"/>
        <w:ind w:left="0"/>
        <w:jc w:val="left"/>
        <w:rPr>
          <w:b/>
        </w:rPr>
      </w:pPr>
    </w:p>
    <w:p w:rsidR="00E03BF4" w:rsidRDefault="00E03BF4">
      <w:pPr>
        <w:pStyle w:val="a3"/>
        <w:spacing w:before="61"/>
        <w:ind w:left="0"/>
        <w:jc w:val="left"/>
        <w:rPr>
          <w:b/>
        </w:rPr>
      </w:pPr>
    </w:p>
    <w:p w:rsidR="00E03BF4" w:rsidRDefault="00F93E5C">
      <w:pPr>
        <w:pStyle w:val="a4"/>
        <w:numPr>
          <w:ilvl w:val="0"/>
          <w:numId w:val="6"/>
        </w:numPr>
        <w:tabs>
          <w:tab w:val="left" w:pos="3926"/>
        </w:tabs>
        <w:spacing w:before="0"/>
        <w:ind w:left="3926" w:hanging="197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E03BF4" w:rsidRDefault="00F93E5C">
      <w:pPr>
        <w:pStyle w:val="a4"/>
        <w:numPr>
          <w:ilvl w:val="0"/>
          <w:numId w:val="5"/>
        </w:numPr>
        <w:tabs>
          <w:tab w:val="left" w:pos="342"/>
        </w:tabs>
        <w:spacing w:before="185" w:line="259" w:lineRule="auto"/>
        <w:ind w:right="109" w:firstLine="0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 по соблюдению требований к служебному поведению работников и урегулированию конфликта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учреждении</w:t>
      </w:r>
    </w:p>
    <w:p w:rsidR="00E03BF4" w:rsidRDefault="00F93E5C">
      <w:pPr>
        <w:pStyle w:val="a3"/>
        <w:spacing w:before="0" w:line="272" w:lineRule="exact"/>
      </w:pPr>
      <w:r>
        <w:t xml:space="preserve">«Средняя школа №4 </w:t>
      </w:r>
      <w:proofErr w:type="spellStart"/>
      <w:r>
        <w:t>с.Яжелбицы</w:t>
      </w:r>
      <w:proofErr w:type="spellEnd"/>
      <w:r>
        <w:t>»</w:t>
      </w:r>
      <w:r>
        <w:rPr>
          <w:spacing w:val="-2"/>
        </w:rPr>
        <w:t xml:space="preserve"> </w:t>
      </w:r>
      <w:r>
        <w:t xml:space="preserve">(далее- </w:t>
      </w:r>
      <w:r>
        <w:rPr>
          <w:spacing w:val="-5"/>
        </w:rPr>
        <w:t>ОУ).</w:t>
      </w:r>
    </w:p>
    <w:p w:rsidR="00E03BF4" w:rsidRDefault="00F93E5C">
      <w:pPr>
        <w:pStyle w:val="a4"/>
        <w:numPr>
          <w:ilvl w:val="0"/>
          <w:numId w:val="5"/>
        </w:numPr>
        <w:tabs>
          <w:tab w:val="left" w:pos="348"/>
        </w:tabs>
        <w:spacing w:before="185" w:line="256" w:lineRule="auto"/>
        <w:ind w:right="113" w:firstLine="0"/>
        <w:jc w:val="both"/>
        <w:rPr>
          <w:sz w:val="24"/>
        </w:rPr>
      </w:pPr>
      <w:r>
        <w:rPr>
          <w:sz w:val="24"/>
        </w:rPr>
        <w:t>Комиссия в своей деятельности руководствуется Конституцией Российской Федерации, 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 Российской Федерации и Правительства Российской 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 Поло</w:t>
      </w:r>
      <w:r>
        <w:rPr>
          <w:sz w:val="24"/>
        </w:rPr>
        <w:t>жением.</w:t>
      </w:r>
    </w:p>
    <w:p w:rsidR="00E03BF4" w:rsidRDefault="00F93E5C">
      <w:pPr>
        <w:pStyle w:val="a4"/>
        <w:numPr>
          <w:ilvl w:val="0"/>
          <w:numId w:val="6"/>
        </w:numPr>
        <w:tabs>
          <w:tab w:val="left" w:pos="4018"/>
        </w:tabs>
        <w:spacing w:before="165"/>
        <w:ind w:left="4018" w:hanging="277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Комиссии</w:t>
      </w:r>
    </w:p>
    <w:p w:rsidR="00E03BF4" w:rsidRDefault="00F93E5C">
      <w:pPr>
        <w:pStyle w:val="a3"/>
        <w:spacing w:before="182"/>
        <w:jc w:val="left"/>
      </w:pPr>
      <w:r>
        <w:t>1.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являются:</w:t>
      </w:r>
    </w:p>
    <w:p w:rsidR="00E03BF4" w:rsidRDefault="00F93E5C">
      <w:pPr>
        <w:pStyle w:val="a3"/>
        <w:spacing w:before="183" w:line="256" w:lineRule="auto"/>
        <w:ind w:right="111"/>
      </w:pPr>
      <w:r>
        <w:t>а)</w:t>
      </w:r>
      <w:r>
        <w:rPr>
          <w:spacing w:val="-1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в обеспечении соблюдения работниками ОУ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работники)</w:t>
      </w:r>
      <w:r>
        <w:rPr>
          <w:spacing w:val="-1"/>
        </w:rPr>
        <w:t xml:space="preserve"> </w:t>
      </w:r>
      <w:r>
        <w:t xml:space="preserve">ограничений и запретов, требований, направленных на соблюдение требований к служебному поведению работниками, предотвращение или </w:t>
      </w:r>
      <w:r>
        <w:t>урегулирование конфликта интересов;</w:t>
      </w:r>
    </w:p>
    <w:p w:rsidR="00E03BF4" w:rsidRDefault="00F93E5C">
      <w:pPr>
        <w:pStyle w:val="a3"/>
        <w:spacing w:before="165"/>
      </w:pPr>
      <w:r>
        <w:t>б)</w:t>
      </w:r>
      <w:r>
        <w:rPr>
          <w:spacing w:val="-3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2"/>
        </w:rPr>
        <w:t xml:space="preserve"> коррупции.</w:t>
      </w:r>
    </w:p>
    <w:p w:rsidR="00E03BF4" w:rsidRDefault="00F93E5C">
      <w:pPr>
        <w:pStyle w:val="a4"/>
        <w:numPr>
          <w:ilvl w:val="0"/>
          <w:numId w:val="6"/>
        </w:numPr>
        <w:tabs>
          <w:tab w:val="left" w:pos="3940"/>
        </w:tabs>
        <w:spacing w:before="183"/>
        <w:ind w:left="3940" w:hanging="355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E03BF4" w:rsidRDefault="00F93E5C">
      <w:pPr>
        <w:pStyle w:val="a3"/>
        <w:spacing w:line="256" w:lineRule="auto"/>
        <w:jc w:val="left"/>
      </w:pPr>
      <w:r>
        <w:t>1.</w:t>
      </w:r>
      <w:r>
        <w:rPr>
          <w:spacing w:val="40"/>
        </w:rPr>
        <w:t xml:space="preserve"> </w:t>
      </w:r>
      <w:r>
        <w:t>Комиссия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возложенных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нее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функции:</w:t>
      </w:r>
    </w:p>
    <w:p w:rsidR="00E03BF4" w:rsidRDefault="00F93E5C">
      <w:pPr>
        <w:pStyle w:val="a3"/>
        <w:spacing w:before="165" w:line="259" w:lineRule="auto"/>
        <w:ind w:right="110"/>
      </w:pPr>
      <w:r>
        <w:t>а)</w:t>
      </w:r>
      <w:r>
        <w:rPr>
          <w:spacing w:val="-15"/>
        </w:rPr>
        <w:t xml:space="preserve"> </w:t>
      </w:r>
      <w:r>
        <w:t>собирает</w:t>
      </w:r>
      <w:r>
        <w:rPr>
          <w:spacing w:val="-15"/>
        </w:rPr>
        <w:t xml:space="preserve"> </w:t>
      </w:r>
      <w:r>
        <w:t>материалы,</w:t>
      </w:r>
      <w:r>
        <w:rPr>
          <w:spacing w:val="-15"/>
        </w:rPr>
        <w:t xml:space="preserve"> </w:t>
      </w:r>
      <w:r>
        <w:t>подтверждающие</w:t>
      </w:r>
      <w:r>
        <w:rPr>
          <w:spacing w:val="-15"/>
        </w:rPr>
        <w:t xml:space="preserve"> </w:t>
      </w:r>
      <w:r>
        <w:t>нарушение</w:t>
      </w:r>
      <w:r>
        <w:rPr>
          <w:spacing w:val="-15"/>
        </w:rPr>
        <w:t xml:space="preserve"> </w:t>
      </w:r>
      <w:r>
        <w:t>работником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служебному поведению,</w:t>
      </w:r>
      <w:r>
        <w:rPr>
          <w:spacing w:val="-12"/>
        </w:rPr>
        <w:t xml:space="preserve"> </w:t>
      </w:r>
      <w:r>
        <w:t>несоблюдение</w:t>
      </w:r>
      <w:r>
        <w:rPr>
          <w:spacing w:val="-13"/>
        </w:rPr>
        <w:t xml:space="preserve"> </w:t>
      </w:r>
      <w:r>
        <w:t>работником</w:t>
      </w:r>
      <w:r>
        <w:rPr>
          <w:spacing w:val="-12"/>
        </w:rPr>
        <w:t xml:space="preserve"> </w:t>
      </w:r>
      <w:r>
        <w:t>кодекса</w:t>
      </w:r>
      <w:r>
        <w:rPr>
          <w:spacing w:val="-13"/>
        </w:rPr>
        <w:t xml:space="preserve"> </w:t>
      </w:r>
      <w:r>
        <w:t>этики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служебного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 xml:space="preserve">наличие у него личной заинтересованности, которая приводит или может привести к конфликту </w:t>
      </w:r>
      <w:r>
        <w:rPr>
          <w:spacing w:val="-2"/>
        </w:rPr>
        <w:t>интересов;</w:t>
      </w:r>
    </w:p>
    <w:p w:rsidR="00E03BF4" w:rsidRDefault="00F93E5C">
      <w:pPr>
        <w:pStyle w:val="a3"/>
        <w:spacing w:before="160" w:line="256" w:lineRule="auto"/>
        <w:ind w:right="110"/>
      </w:pPr>
      <w:r>
        <w:t>б) проверяет матери</w:t>
      </w:r>
      <w:r>
        <w:t>алы, подтверждающие нарушение работником требований к служебному</w:t>
      </w:r>
      <w:r>
        <w:rPr>
          <w:spacing w:val="-20"/>
        </w:rPr>
        <w:t xml:space="preserve"> </w:t>
      </w:r>
      <w:r>
        <w:t>поведению,</w:t>
      </w:r>
      <w:r>
        <w:rPr>
          <w:spacing w:val="-15"/>
        </w:rPr>
        <w:t xml:space="preserve"> </w:t>
      </w:r>
      <w:r>
        <w:t>несоблюдение</w:t>
      </w:r>
      <w:r>
        <w:rPr>
          <w:spacing w:val="-16"/>
        </w:rPr>
        <w:t xml:space="preserve"> </w:t>
      </w:r>
      <w:r>
        <w:t>работником</w:t>
      </w:r>
      <w:r>
        <w:rPr>
          <w:spacing w:val="-16"/>
        </w:rPr>
        <w:t xml:space="preserve"> </w:t>
      </w:r>
      <w:r>
        <w:t>кодекса</w:t>
      </w:r>
      <w:r>
        <w:rPr>
          <w:spacing w:val="-16"/>
        </w:rPr>
        <w:t xml:space="preserve"> </w:t>
      </w:r>
      <w:r>
        <w:t>этики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служебного</w:t>
      </w:r>
      <w:r>
        <w:rPr>
          <w:spacing w:val="-15"/>
        </w:rPr>
        <w:t xml:space="preserve"> </w:t>
      </w:r>
      <w:r>
        <w:t>поведения;</w:t>
      </w:r>
    </w:p>
    <w:p w:rsidR="00E03BF4" w:rsidRDefault="00F93E5C">
      <w:pPr>
        <w:pStyle w:val="a3"/>
        <w:spacing w:before="163" w:line="259" w:lineRule="auto"/>
        <w:ind w:right="111"/>
      </w:pPr>
      <w:r>
        <w:t>в) проверяет информацию о наличии у работника личной заинтересованности, которая приводит или может привести к конфликту интересов;</w:t>
      </w:r>
    </w:p>
    <w:p w:rsidR="00E03BF4" w:rsidRDefault="00F93E5C">
      <w:pPr>
        <w:pStyle w:val="a3"/>
        <w:spacing w:before="160" w:line="259" w:lineRule="auto"/>
        <w:ind w:right="113"/>
      </w:pPr>
      <w:r>
        <w:t>г) немедленно информирует работодателя о наличии у работника личной заинтересованности,</w:t>
      </w:r>
      <w:r>
        <w:rPr>
          <w:spacing w:val="-9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приводит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привести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конфликту</w:t>
      </w:r>
      <w:r>
        <w:rPr>
          <w:spacing w:val="-15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 принятия им мер по предотвращению конфликта интересов;</w:t>
      </w:r>
    </w:p>
    <w:p w:rsidR="00E03BF4" w:rsidRDefault="00E03BF4">
      <w:pPr>
        <w:spacing w:line="259" w:lineRule="auto"/>
        <w:sectPr w:rsidR="00E03BF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E03BF4" w:rsidRDefault="00F93E5C">
      <w:pPr>
        <w:pStyle w:val="a3"/>
        <w:spacing w:before="68" w:line="259" w:lineRule="auto"/>
        <w:ind w:right="111"/>
      </w:pPr>
      <w:r>
        <w:lastRenderedPageBreak/>
        <w:t xml:space="preserve">д) немедленно информирует работодателя о нарушении работником требований к служебному поведению, несоблюдении работником кодекса этики и служебного </w:t>
      </w:r>
      <w:r>
        <w:rPr>
          <w:spacing w:val="-2"/>
        </w:rPr>
        <w:t>поведен</w:t>
      </w:r>
      <w:r>
        <w:rPr>
          <w:spacing w:val="-2"/>
        </w:rPr>
        <w:t>ия;</w:t>
      </w:r>
    </w:p>
    <w:p w:rsidR="00E03BF4" w:rsidRDefault="00F93E5C">
      <w:pPr>
        <w:pStyle w:val="a3"/>
        <w:spacing w:before="160" w:line="259" w:lineRule="auto"/>
        <w:ind w:right="108"/>
      </w:pPr>
      <w:r>
        <w:t>е) в случае установления признаков неисполнения (ненадлежащего исполнения) работником своих должностных обязанностей, направляет информацию и материалы работодателю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служебного</w:t>
      </w:r>
      <w:r>
        <w:rPr>
          <w:spacing w:val="-4"/>
        </w:rPr>
        <w:t xml:space="preserve"> </w:t>
      </w:r>
      <w:r>
        <w:t>расследования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работника;</w:t>
      </w:r>
    </w:p>
    <w:p w:rsidR="00E03BF4" w:rsidRDefault="00F93E5C">
      <w:pPr>
        <w:pStyle w:val="a4"/>
        <w:numPr>
          <w:ilvl w:val="0"/>
          <w:numId w:val="6"/>
        </w:numPr>
        <w:tabs>
          <w:tab w:val="left" w:pos="4108"/>
        </w:tabs>
        <w:spacing w:before="157"/>
        <w:ind w:left="4108" w:hanging="37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2"/>
          <w:sz w:val="24"/>
        </w:rPr>
        <w:t xml:space="preserve"> Комиссии</w:t>
      </w:r>
    </w:p>
    <w:p w:rsidR="00E03BF4" w:rsidRDefault="00F93E5C">
      <w:pPr>
        <w:pStyle w:val="a3"/>
        <w:spacing w:before="183"/>
        <w:jc w:val="left"/>
      </w:pPr>
      <w:r>
        <w:t>1</w:t>
      </w:r>
      <w:r>
        <w:t>.</w:t>
      </w:r>
      <w:r>
        <w:rPr>
          <w:spacing w:val="-2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E03BF4" w:rsidRDefault="00F93E5C">
      <w:pPr>
        <w:pStyle w:val="a3"/>
        <w:spacing w:before="182"/>
      </w:pPr>
      <w:r>
        <w:t>а)</w:t>
      </w:r>
      <w:r>
        <w:rPr>
          <w:spacing w:val="-4"/>
        </w:rPr>
        <w:t xml:space="preserve"> </w:t>
      </w:r>
      <w:r>
        <w:t>запрашивать у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материалы.</w:t>
      </w:r>
      <w:bookmarkStart w:id="0" w:name="_GoBack"/>
      <w:bookmarkEnd w:id="0"/>
    </w:p>
    <w:p w:rsidR="00E03BF4" w:rsidRDefault="00F93E5C">
      <w:pPr>
        <w:pStyle w:val="a4"/>
        <w:numPr>
          <w:ilvl w:val="0"/>
          <w:numId w:val="6"/>
        </w:numPr>
        <w:tabs>
          <w:tab w:val="left" w:pos="3158"/>
        </w:tabs>
        <w:spacing w:before="183"/>
        <w:ind w:left="3158" w:hanging="293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Комиссии</w:t>
      </w:r>
    </w:p>
    <w:p w:rsidR="00E03BF4" w:rsidRDefault="00F93E5C">
      <w:pPr>
        <w:pStyle w:val="a4"/>
        <w:numPr>
          <w:ilvl w:val="0"/>
          <w:numId w:val="4"/>
        </w:numPr>
        <w:tabs>
          <w:tab w:val="left" w:pos="342"/>
        </w:tabs>
        <w:spacing w:before="180"/>
        <w:rPr>
          <w:sz w:val="24"/>
        </w:rPr>
      </w:pP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ОУ.</w:t>
      </w:r>
    </w:p>
    <w:p w:rsidR="00E03BF4" w:rsidRDefault="00F93E5C">
      <w:pPr>
        <w:pStyle w:val="a4"/>
        <w:numPr>
          <w:ilvl w:val="0"/>
          <w:numId w:val="4"/>
        </w:numPr>
        <w:tabs>
          <w:tab w:val="left" w:pos="363"/>
        </w:tabs>
        <w:spacing w:before="185" w:line="259" w:lineRule="auto"/>
        <w:ind w:left="102" w:right="110" w:firstLine="0"/>
        <w:jc w:val="both"/>
        <w:rPr>
          <w:sz w:val="24"/>
        </w:rPr>
      </w:pPr>
      <w:r>
        <w:rPr>
          <w:sz w:val="24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</w:t>
      </w:r>
      <w:r>
        <w:rPr>
          <w:spacing w:val="-2"/>
          <w:sz w:val="24"/>
        </w:rPr>
        <w:t>комиссии.</w:t>
      </w:r>
    </w:p>
    <w:p w:rsidR="00E03BF4" w:rsidRDefault="00F93E5C">
      <w:pPr>
        <w:pStyle w:val="a4"/>
        <w:numPr>
          <w:ilvl w:val="0"/>
          <w:numId w:val="4"/>
        </w:numPr>
        <w:tabs>
          <w:tab w:val="left" w:pos="471"/>
        </w:tabs>
        <w:spacing w:line="256" w:lineRule="auto"/>
        <w:ind w:left="102" w:right="111" w:firstLine="0"/>
        <w:jc w:val="both"/>
        <w:rPr>
          <w:sz w:val="24"/>
        </w:rPr>
      </w:pPr>
      <w:r>
        <w:rPr>
          <w:sz w:val="24"/>
        </w:rPr>
        <w:t>Состав Комиссии формируется таким образом, чтобы исключить возможность 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5"/>
          <w:sz w:val="24"/>
        </w:rPr>
        <w:t xml:space="preserve"> </w:t>
      </w:r>
      <w:r>
        <w:rPr>
          <w:sz w:val="24"/>
        </w:rPr>
        <w:t>мог</w:t>
      </w:r>
      <w:r>
        <w:rPr>
          <w:spacing w:val="-15"/>
          <w:sz w:val="24"/>
        </w:rPr>
        <w:t xml:space="preserve"> </w:t>
      </w:r>
      <w:r>
        <w:rPr>
          <w:sz w:val="24"/>
        </w:rPr>
        <w:t>бы</w:t>
      </w:r>
      <w:r>
        <w:rPr>
          <w:spacing w:val="-15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комиссией </w:t>
      </w:r>
      <w:r>
        <w:rPr>
          <w:spacing w:val="-2"/>
          <w:sz w:val="24"/>
        </w:rPr>
        <w:t>решения.</w:t>
      </w:r>
    </w:p>
    <w:p w:rsidR="00E03BF4" w:rsidRDefault="00F93E5C">
      <w:pPr>
        <w:pStyle w:val="a4"/>
        <w:numPr>
          <w:ilvl w:val="0"/>
          <w:numId w:val="4"/>
        </w:numPr>
        <w:tabs>
          <w:tab w:val="left" w:pos="342"/>
        </w:tabs>
        <w:spacing w:before="16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голоса </w:t>
      </w:r>
      <w:r>
        <w:rPr>
          <w:spacing w:val="-2"/>
          <w:sz w:val="24"/>
        </w:rPr>
        <w:t>участвуют:</w:t>
      </w:r>
    </w:p>
    <w:p w:rsidR="00E03BF4" w:rsidRDefault="00F93E5C">
      <w:pPr>
        <w:pStyle w:val="a3"/>
        <w:spacing w:line="256" w:lineRule="auto"/>
        <w:ind w:right="109"/>
      </w:pPr>
      <w:r>
        <w:t>а) непосредственный руководи</w:t>
      </w:r>
      <w:r>
        <w:t>тель работника, в отношении которого комиссией рассматривается</w:t>
      </w:r>
      <w:r>
        <w:rPr>
          <w:spacing w:val="-7"/>
        </w:rPr>
        <w:t xml:space="preserve"> </w:t>
      </w:r>
      <w:r>
        <w:t>вопрос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несоблюдении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служебному</w:t>
      </w:r>
      <w:r>
        <w:rPr>
          <w:spacing w:val="-12"/>
        </w:rPr>
        <w:t xml:space="preserve"> </w:t>
      </w:r>
      <w:r>
        <w:t>поведению</w:t>
      </w:r>
      <w:r>
        <w:rPr>
          <w:spacing w:val="-6"/>
        </w:rPr>
        <w:t xml:space="preserve"> </w:t>
      </w:r>
      <w:r>
        <w:t>работников либо вопрос об урегулировании конфликта интересов;</w:t>
      </w:r>
    </w:p>
    <w:p w:rsidR="00E03BF4" w:rsidRDefault="00F93E5C">
      <w:pPr>
        <w:pStyle w:val="a3"/>
        <w:spacing w:before="168" w:line="259" w:lineRule="auto"/>
        <w:ind w:right="104"/>
      </w:pPr>
      <w:r>
        <w:t>б) другие работники, которые могут дать пояснения по медицинским и иным воп</w:t>
      </w:r>
      <w:r>
        <w:t>росам; представители заинтересованных организаций, представитель работника, в отношении которого Комиссией рассматривается вопрос о несоблюдении требований к служебному поведению</w:t>
      </w:r>
      <w:r>
        <w:rPr>
          <w:spacing w:val="-15"/>
        </w:rPr>
        <w:t xml:space="preserve"> </w:t>
      </w:r>
      <w:r>
        <w:t>работников,</w:t>
      </w:r>
      <w:r>
        <w:rPr>
          <w:spacing w:val="-15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вопрос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урегулировании</w:t>
      </w:r>
      <w:r>
        <w:rPr>
          <w:spacing w:val="-15"/>
        </w:rPr>
        <w:t xml:space="preserve"> </w:t>
      </w:r>
      <w:r>
        <w:t>конфликта</w:t>
      </w:r>
      <w:r>
        <w:rPr>
          <w:spacing w:val="-15"/>
        </w:rPr>
        <w:t xml:space="preserve"> </w:t>
      </w:r>
      <w:r>
        <w:t>интересов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решению председателя Комиссии, принимаемому в каждом конкретном случае не менее чем за три дня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заседания</w:t>
      </w:r>
      <w:r>
        <w:rPr>
          <w:spacing w:val="-14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ходатайства</w:t>
      </w:r>
      <w:r>
        <w:rPr>
          <w:spacing w:val="-13"/>
        </w:rPr>
        <w:t xml:space="preserve"> </w:t>
      </w:r>
      <w:r>
        <w:t>работника,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которого Комиссией рассматриваются эти вопросы, или любого члена Комиссии.</w:t>
      </w:r>
    </w:p>
    <w:p w:rsidR="00E03BF4" w:rsidRDefault="00F93E5C">
      <w:pPr>
        <w:pStyle w:val="a4"/>
        <w:numPr>
          <w:ilvl w:val="0"/>
          <w:numId w:val="3"/>
        </w:numPr>
        <w:tabs>
          <w:tab w:val="left" w:pos="365"/>
        </w:tabs>
        <w:spacing w:before="158" w:line="256" w:lineRule="auto"/>
        <w:ind w:right="117" w:firstLine="0"/>
        <w:jc w:val="both"/>
        <w:rPr>
          <w:sz w:val="24"/>
        </w:rPr>
      </w:pPr>
      <w:r>
        <w:rPr>
          <w:sz w:val="24"/>
        </w:rPr>
        <w:t>Заседание ко</w:t>
      </w:r>
      <w:r>
        <w:rPr>
          <w:sz w:val="24"/>
        </w:rPr>
        <w:t>миссии считается правомочным, если на нем присутствует не менее двух третей от общего числа членов Комиссии.</w:t>
      </w:r>
    </w:p>
    <w:p w:rsidR="00E03BF4" w:rsidRDefault="00F93E5C">
      <w:pPr>
        <w:pStyle w:val="a4"/>
        <w:numPr>
          <w:ilvl w:val="0"/>
          <w:numId w:val="3"/>
        </w:numPr>
        <w:tabs>
          <w:tab w:val="left" w:pos="339"/>
        </w:tabs>
        <w:spacing w:before="165" w:line="259" w:lineRule="auto"/>
        <w:ind w:right="1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Комиссии, 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вопр</w:t>
      </w:r>
      <w:r>
        <w:rPr>
          <w:sz w:val="24"/>
        </w:rPr>
        <w:t>оса,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 повестку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таком 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член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указанного </w:t>
      </w:r>
      <w:r>
        <w:rPr>
          <w:spacing w:val="-2"/>
          <w:sz w:val="24"/>
        </w:rPr>
        <w:t>вопроса.</w:t>
      </w:r>
    </w:p>
    <w:p w:rsidR="00E03BF4" w:rsidRDefault="00F93E5C">
      <w:pPr>
        <w:pStyle w:val="a4"/>
        <w:numPr>
          <w:ilvl w:val="0"/>
          <w:numId w:val="6"/>
        </w:numPr>
        <w:tabs>
          <w:tab w:val="left" w:pos="1696"/>
        </w:tabs>
        <w:spacing w:before="157"/>
        <w:ind w:left="1696" w:hanging="37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экспертов</w:t>
      </w:r>
    </w:p>
    <w:p w:rsidR="00E03BF4" w:rsidRDefault="00F93E5C">
      <w:pPr>
        <w:pStyle w:val="a4"/>
        <w:numPr>
          <w:ilvl w:val="0"/>
          <w:numId w:val="2"/>
        </w:numPr>
        <w:tabs>
          <w:tab w:val="left" w:pos="330"/>
        </w:tabs>
        <w:spacing w:before="185" w:line="256" w:lineRule="auto"/>
        <w:ind w:right="10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ОУ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запрос о приглашении в состав комиссии независимых экспертов. Запрос направляется без указания персональных данных экспертов.</w:t>
      </w:r>
    </w:p>
    <w:p w:rsidR="00E03BF4" w:rsidRDefault="00E03BF4">
      <w:pPr>
        <w:spacing w:line="256" w:lineRule="auto"/>
        <w:jc w:val="both"/>
        <w:rPr>
          <w:sz w:val="24"/>
        </w:rPr>
        <w:sectPr w:rsidR="00E03BF4">
          <w:pgSz w:w="11910" w:h="16840"/>
          <w:pgMar w:top="1040" w:right="740" w:bottom="280" w:left="1600" w:header="720" w:footer="720" w:gutter="0"/>
          <w:cols w:space="720"/>
        </w:sectPr>
      </w:pPr>
    </w:p>
    <w:p w:rsidR="00E03BF4" w:rsidRDefault="00F93E5C">
      <w:pPr>
        <w:pStyle w:val="a4"/>
        <w:numPr>
          <w:ilvl w:val="0"/>
          <w:numId w:val="2"/>
        </w:numPr>
        <w:tabs>
          <w:tab w:val="left" w:pos="389"/>
        </w:tabs>
        <w:spacing w:before="67" w:line="259" w:lineRule="auto"/>
        <w:ind w:right="111" w:firstLine="0"/>
        <w:jc w:val="both"/>
        <w:rPr>
          <w:sz w:val="24"/>
        </w:rPr>
      </w:pPr>
      <w:r>
        <w:rPr>
          <w:sz w:val="24"/>
        </w:rPr>
        <w:lastRenderedPageBreak/>
        <w:t xml:space="preserve">Предпочтение при включении в состав комиссии в качестве независимых экспертов представителей организаций должно быть отдано лицам, трудовая (служебная) деятельность которых в течение трех и более лет была связана с педагогической </w:t>
      </w:r>
      <w:r>
        <w:rPr>
          <w:spacing w:val="-2"/>
          <w:sz w:val="24"/>
        </w:rPr>
        <w:t>деятельностью.</w:t>
      </w:r>
    </w:p>
    <w:p w:rsidR="00E03BF4" w:rsidRDefault="00F93E5C">
      <w:pPr>
        <w:pStyle w:val="a4"/>
        <w:numPr>
          <w:ilvl w:val="0"/>
          <w:numId w:val="2"/>
        </w:numPr>
        <w:tabs>
          <w:tab w:val="left" w:pos="353"/>
        </w:tabs>
        <w:spacing w:line="259" w:lineRule="auto"/>
        <w:ind w:right="107" w:firstLine="0"/>
        <w:jc w:val="both"/>
        <w:rPr>
          <w:sz w:val="24"/>
        </w:rPr>
      </w:pPr>
      <w:r>
        <w:rPr>
          <w:sz w:val="24"/>
        </w:rPr>
        <w:t>Руководител</w:t>
      </w:r>
      <w:r>
        <w:rPr>
          <w:sz w:val="24"/>
        </w:rPr>
        <w:t>и других организаций, получив запрос с предложением направить в состав комиссии своих представителей в качестве независимых экспертов,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направляют сведения о работниках этих организаций и учреждений, которые могут участвовать в работе комиссии (фамилию, имя, отчество, занимаемую должность, а также информацию, позволяющую признать этого работника экспертом).</w:t>
      </w:r>
    </w:p>
    <w:p w:rsidR="00E03BF4" w:rsidRDefault="00F93E5C">
      <w:pPr>
        <w:pStyle w:val="a4"/>
        <w:numPr>
          <w:ilvl w:val="0"/>
          <w:numId w:val="6"/>
        </w:numPr>
        <w:tabs>
          <w:tab w:val="left" w:pos="2856"/>
        </w:tabs>
        <w:spacing w:before="156"/>
        <w:ind w:left="2856" w:hanging="45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</w:t>
      </w:r>
      <w:r>
        <w:rPr>
          <w:spacing w:val="-2"/>
          <w:sz w:val="24"/>
        </w:rPr>
        <w:t>иссии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560"/>
        </w:tabs>
        <w:spacing w:before="185" w:line="256" w:lineRule="auto"/>
        <w:ind w:right="112" w:firstLine="0"/>
        <w:jc w:val="both"/>
        <w:rPr>
          <w:sz w:val="24"/>
        </w:rPr>
      </w:pPr>
      <w:r>
        <w:rPr>
          <w:sz w:val="24"/>
        </w:rPr>
        <w:t>Основанием для проведения заседания Комиссии является представление представителем работодателя или любым из членов Комиссии материалов:</w:t>
      </w:r>
    </w:p>
    <w:p w:rsidR="00E03BF4" w:rsidRDefault="00F93E5C">
      <w:pPr>
        <w:pStyle w:val="a4"/>
        <w:numPr>
          <w:ilvl w:val="1"/>
          <w:numId w:val="1"/>
        </w:numPr>
        <w:tabs>
          <w:tab w:val="left" w:pos="240"/>
        </w:tabs>
        <w:spacing w:before="164"/>
        <w:ind w:left="240" w:hanging="138"/>
        <w:jc w:val="left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E03BF4" w:rsidRDefault="00F93E5C">
      <w:pPr>
        <w:pStyle w:val="a4"/>
        <w:numPr>
          <w:ilvl w:val="1"/>
          <w:numId w:val="1"/>
        </w:numPr>
        <w:tabs>
          <w:tab w:val="left" w:pos="240"/>
        </w:tabs>
        <w:spacing w:before="182"/>
        <w:ind w:left="240" w:hanging="138"/>
        <w:jc w:val="left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E03BF4" w:rsidRDefault="00F93E5C">
      <w:pPr>
        <w:pStyle w:val="a4"/>
        <w:numPr>
          <w:ilvl w:val="1"/>
          <w:numId w:val="1"/>
        </w:numPr>
        <w:tabs>
          <w:tab w:val="left" w:pos="240"/>
        </w:tabs>
        <w:spacing w:before="183"/>
        <w:ind w:left="240" w:hanging="138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ОУ.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396"/>
        </w:tabs>
        <w:spacing w:before="182" w:line="256" w:lineRule="auto"/>
        <w:ind w:right="107" w:firstLine="0"/>
        <w:jc w:val="both"/>
        <w:rPr>
          <w:sz w:val="24"/>
        </w:rPr>
      </w:pPr>
      <w:r>
        <w:rPr>
          <w:sz w:val="24"/>
        </w:rPr>
        <w:t>Информация, указанная в пункте 1 части VII настоящего Положения, должна быть представлена в письменном виде и содержать следующие сведения:</w:t>
      </w:r>
    </w:p>
    <w:p w:rsidR="00E03BF4" w:rsidRDefault="00F93E5C">
      <w:pPr>
        <w:pStyle w:val="a3"/>
        <w:spacing w:before="163"/>
        <w:jc w:val="left"/>
      </w:pPr>
      <w:r>
        <w:t>а)</w:t>
      </w:r>
      <w:r>
        <w:rPr>
          <w:spacing w:val="-2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замещаемую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должность;</w:t>
      </w:r>
    </w:p>
    <w:p w:rsidR="00E03BF4" w:rsidRDefault="00F93E5C">
      <w:pPr>
        <w:pStyle w:val="a3"/>
        <w:spacing w:line="256" w:lineRule="auto"/>
        <w:ind w:right="111"/>
      </w:pPr>
      <w:r>
        <w:t>б) описание нарушения работником требований к служебному поведению, несоблюдения работником кодекса этики и служебного поведения или признаков личной заинтересованности, которая приводит или может привести к конфликту интересов;</w:t>
      </w:r>
    </w:p>
    <w:p w:rsidR="00E03BF4" w:rsidRDefault="00F93E5C">
      <w:pPr>
        <w:pStyle w:val="a3"/>
        <w:spacing w:before="166"/>
        <w:jc w:val="left"/>
      </w:pPr>
      <w:r>
        <w:t>в)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rPr>
          <w:spacing w:val="-2"/>
        </w:rPr>
        <w:t>инфо</w:t>
      </w:r>
      <w:r>
        <w:rPr>
          <w:spacing w:val="-2"/>
        </w:rPr>
        <w:t>рмации.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478"/>
        </w:tabs>
        <w:spacing w:before="184" w:line="256" w:lineRule="auto"/>
        <w:ind w:right="111" w:firstLine="0"/>
        <w:jc w:val="both"/>
        <w:rPr>
          <w:sz w:val="24"/>
        </w:rPr>
      </w:pPr>
      <w:r>
        <w:rPr>
          <w:sz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363"/>
        </w:tabs>
        <w:spacing w:before="168" w:line="256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Председатель Комиссии при поступлении к нему информации, содержащей </w:t>
      </w:r>
      <w:r>
        <w:rPr>
          <w:sz w:val="24"/>
        </w:rPr>
        <w:t>основания для проведения заседания Комиссии:</w:t>
      </w:r>
    </w:p>
    <w:p w:rsidR="00E03BF4" w:rsidRDefault="00F93E5C">
      <w:pPr>
        <w:pStyle w:val="a3"/>
        <w:spacing w:before="163" w:line="259" w:lineRule="auto"/>
        <w:ind w:right="113"/>
      </w:pPr>
      <w:r>
        <w:t>а)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3-дневный</w:t>
      </w:r>
      <w:r>
        <w:rPr>
          <w:spacing w:val="-15"/>
        </w:rPr>
        <w:t xml:space="preserve"> </w:t>
      </w:r>
      <w:r>
        <w:t>срок</w:t>
      </w:r>
      <w:r>
        <w:rPr>
          <w:spacing w:val="-15"/>
        </w:rPr>
        <w:t xml:space="preserve"> </w:t>
      </w:r>
      <w:r>
        <w:t>назначает</w:t>
      </w:r>
      <w:r>
        <w:rPr>
          <w:spacing w:val="-15"/>
        </w:rPr>
        <w:t xml:space="preserve"> </w:t>
      </w:r>
      <w:r>
        <w:t>дату</w:t>
      </w:r>
      <w:r>
        <w:rPr>
          <w:spacing w:val="-15"/>
        </w:rPr>
        <w:t xml:space="preserve"> </w:t>
      </w:r>
      <w:r>
        <w:t>заседания</w:t>
      </w:r>
      <w:r>
        <w:rPr>
          <w:spacing w:val="-15"/>
        </w:rPr>
        <w:t xml:space="preserve"> </w:t>
      </w:r>
      <w:r>
        <w:t>Комиссии.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дата</w:t>
      </w:r>
      <w:r>
        <w:rPr>
          <w:spacing w:val="-15"/>
        </w:rPr>
        <w:t xml:space="preserve"> </w:t>
      </w:r>
      <w:r>
        <w:t>заседания</w:t>
      </w:r>
      <w:r>
        <w:rPr>
          <w:spacing w:val="-15"/>
        </w:rPr>
        <w:t xml:space="preserve"> </w:t>
      </w:r>
      <w:r>
        <w:t>Комиссии не может быть назначена позднее семи дней со дня поступления указанной информации;</w:t>
      </w:r>
    </w:p>
    <w:p w:rsidR="00E03BF4" w:rsidRDefault="00F93E5C">
      <w:pPr>
        <w:pStyle w:val="a3"/>
        <w:spacing w:before="160" w:line="259" w:lineRule="auto"/>
        <w:ind w:right="107"/>
      </w:pPr>
      <w:r>
        <w:t>б)</w:t>
      </w:r>
      <w:r>
        <w:rPr>
          <w:spacing w:val="-8"/>
        </w:rPr>
        <w:t xml:space="preserve"> </w:t>
      </w:r>
      <w:r>
        <w:t>организует</w:t>
      </w:r>
      <w:r>
        <w:rPr>
          <w:spacing w:val="-7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работника,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Комиссией</w:t>
      </w:r>
      <w:r>
        <w:rPr>
          <w:spacing w:val="-7"/>
        </w:rPr>
        <w:t xml:space="preserve"> </w:t>
      </w:r>
      <w:r>
        <w:t>рассматривается один</w:t>
      </w:r>
      <w:r>
        <w:rPr>
          <w:spacing w:val="-9"/>
        </w:rPr>
        <w:t xml:space="preserve"> </w:t>
      </w:r>
      <w:r>
        <w:t>(несколько)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вопросов,</w:t>
      </w:r>
      <w:r>
        <w:rPr>
          <w:spacing w:val="-10"/>
        </w:rPr>
        <w:t xml:space="preserve"> </w:t>
      </w:r>
      <w:r>
        <w:t>перечисленных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пункте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VII</w:t>
      </w:r>
      <w:r>
        <w:rPr>
          <w:spacing w:val="-14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 xml:space="preserve">Положения, а также ознакомление его представителя, членов Комиссии и других лиц, участвующих в заседании Комиссии, с информацией, поступившей в Комиссию, и с результатами ее </w:t>
      </w:r>
      <w:r>
        <w:rPr>
          <w:spacing w:val="-2"/>
        </w:rPr>
        <w:t>проверки;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418"/>
        </w:tabs>
        <w:spacing w:line="259" w:lineRule="auto"/>
        <w:ind w:right="106" w:firstLine="0"/>
        <w:jc w:val="both"/>
        <w:rPr>
          <w:sz w:val="24"/>
        </w:rPr>
      </w:pPr>
      <w:r>
        <w:rPr>
          <w:sz w:val="24"/>
        </w:rPr>
        <w:t>Заседание Комиссии проводится в присутствии работника, в отношении котор</w:t>
      </w:r>
      <w:r>
        <w:rPr>
          <w:sz w:val="24"/>
        </w:rPr>
        <w:t>ого рассматривается один (несколько) из вопросов, перечисленных в пункте 1 части VII настоящего Положения. При наличии письменной просьбы работника о рассмотрении указанного вопроса без его участия, заседание Комиссии проводится в его отсутствие. В случае</w:t>
      </w:r>
      <w:r>
        <w:rPr>
          <w:spacing w:val="3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отсутствии</w:t>
      </w:r>
    </w:p>
    <w:p w:rsidR="00E03BF4" w:rsidRDefault="00E03BF4">
      <w:pPr>
        <w:spacing w:line="259" w:lineRule="auto"/>
        <w:jc w:val="both"/>
        <w:rPr>
          <w:sz w:val="24"/>
        </w:rPr>
        <w:sectPr w:rsidR="00E03BF4">
          <w:pgSz w:w="11910" w:h="16840"/>
          <w:pgMar w:top="1500" w:right="740" w:bottom="280" w:left="1600" w:header="720" w:footer="720" w:gutter="0"/>
          <w:cols w:space="720"/>
        </w:sectPr>
      </w:pPr>
    </w:p>
    <w:p w:rsidR="00E03BF4" w:rsidRDefault="00F93E5C">
      <w:pPr>
        <w:pStyle w:val="a3"/>
        <w:spacing w:before="68" w:line="259" w:lineRule="auto"/>
        <w:ind w:right="108"/>
      </w:pPr>
      <w:r>
        <w:lastRenderedPageBreak/>
        <w:t>письменной просьбы работника о рассмотрении указанного вопроса без его участия, рассмотрение вопроса откладывается. В случае вторичной неявки работника или его представителя Комиссия принимает решение о рассмотрении указанного вопроса в отсутствии работник</w:t>
      </w:r>
      <w:r>
        <w:t>а.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507"/>
        </w:tabs>
        <w:spacing w:before="162" w:line="256" w:lineRule="auto"/>
        <w:ind w:right="103" w:firstLine="0"/>
        <w:jc w:val="both"/>
        <w:rPr>
          <w:sz w:val="24"/>
        </w:rPr>
      </w:pPr>
      <w:r>
        <w:rPr>
          <w:sz w:val="24"/>
        </w:rPr>
        <w:t>На заседании Комиссии заслушиваются пояснения работника и иных лиц, рассматриваются материалы по существу предъявленных работнику претензий, а также дополнительные материалы.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346"/>
        </w:tabs>
        <w:spacing w:before="166" w:line="259" w:lineRule="auto"/>
        <w:ind w:right="112" w:firstLine="0"/>
        <w:jc w:val="both"/>
        <w:rPr>
          <w:sz w:val="24"/>
        </w:rPr>
      </w:pPr>
      <w:r>
        <w:rPr>
          <w:sz w:val="24"/>
        </w:rPr>
        <w:t>Члены Комиссии и лица, участвовавшие в ее заседании, не вправе разглашать свед</w:t>
      </w:r>
      <w:r>
        <w:rPr>
          <w:sz w:val="24"/>
        </w:rPr>
        <w:t>ения, ставшие им известными в ходе работы Комиссии.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468"/>
        </w:tabs>
        <w:spacing w:line="256" w:lineRule="auto"/>
        <w:ind w:right="112" w:firstLine="0"/>
        <w:jc w:val="both"/>
        <w:rPr>
          <w:sz w:val="24"/>
        </w:rPr>
      </w:pPr>
      <w:r>
        <w:rPr>
          <w:sz w:val="24"/>
        </w:rPr>
        <w:t>По итогам рассмотрения вопроса о несоблюдении работником требований об урегулировании конфликта интересов Комиссия принимает одно из следующих решений:</w:t>
      </w:r>
    </w:p>
    <w:p w:rsidR="00E03BF4" w:rsidRDefault="00F93E5C">
      <w:pPr>
        <w:pStyle w:val="a3"/>
        <w:spacing w:before="166" w:line="256" w:lineRule="auto"/>
        <w:ind w:right="112"/>
      </w:pPr>
      <w:r>
        <w:t>а)</w:t>
      </w:r>
      <w:r>
        <w:rPr>
          <w:spacing w:val="-1"/>
        </w:rPr>
        <w:t xml:space="preserve"> </w:t>
      </w:r>
      <w:r>
        <w:t>установить,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рассматриваемом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содер</w:t>
      </w:r>
      <w:r>
        <w:t>жится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 xml:space="preserve">конфликта </w:t>
      </w:r>
      <w:r>
        <w:rPr>
          <w:spacing w:val="-2"/>
        </w:rPr>
        <w:t>интересов;</w:t>
      </w:r>
    </w:p>
    <w:p w:rsidR="00E03BF4" w:rsidRDefault="00F93E5C">
      <w:pPr>
        <w:pStyle w:val="a3"/>
        <w:spacing w:before="166" w:line="256" w:lineRule="auto"/>
        <w:ind w:right="110"/>
      </w:pPr>
      <w:r>
        <w:t xml:space="preserve">б) установить, что, несмотря на имеющийся конфликт интересов, работник мер к его урегулированию не принял. В этом случае Комиссия рекомендует работодателю уволить </w:t>
      </w:r>
      <w:r>
        <w:rPr>
          <w:spacing w:val="-2"/>
        </w:rPr>
        <w:t>работника.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337"/>
        </w:tabs>
        <w:spacing w:before="168" w:line="256" w:lineRule="auto"/>
        <w:ind w:right="10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несо</w:t>
      </w:r>
      <w:r>
        <w:rPr>
          <w:sz w:val="24"/>
        </w:rPr>
        <w:t>блюдении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служебному поведению работника ОУ,</w:t>
      </w:r>
      <w:r>
        <w:rPr>
          <w:spacing w:val="40"/>
          <w:sz w:val="24"/>
        </w:rPr>
        <w:t xml:space="preserve"> </w:t>
      </w:r>
      <w:r>
        <w:rPr>
          <w:sz w:val="24"/>
        </w:rPr>
        <w:t>несоблюдении работником кодекса этики и служебного поведения принимает одно из следующих решений:</w:t>
      </w:r>
    </w:p>
    <w:p w:rsidR="00E03BF4" w:rsidRDefault="00F93E5C">
      <w:pPr>
        <w:pStyle w:val="a3"/>
        <w:spacing w:before="167" w:line="256" w:lineRule="auto"/>
        <w:ind w:right="113"/>
      </w:pPr>
      <w:r>
        <w:t>а) установить, что работник соблюдал требования к служебному</w:t>
      </w:r>
      <w:r>
        <w:rPr>
          <w:spacing w:val="-1"/>
        </w:rPr>
        <w:t xml:space="preserve"> </w:t>
      </w:r>
      <w:r>
        <w:t>поведению, кодекс этики и служебного поведения;</w:t>
      </w:r>
    </w:p>
    <w:p w:rsidR="00E03BF4" w:rsidRDefault="00F93E5C">
      <w:pPr>
        <w:pStyle w:val="a3"/>
        <w:spacing w:before="166" w:line="259" w:lineRule="auto"/>
        <w:ind w:right="110"/>
      </w:pPr>
      <w:r>
        <w:t>б) установить, что работник нарушил требования к служебному</w:t>
      </w:r>
      <w:r>
        <w:rPr>
          <w:spacing w:val="-4"/>
        </w:rPr>
        <w:t xml:space="preserve"> </w:t>
      </w:r>
      <w:r>
        <w:t>поведению,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этики и служебного поведения. В этом случае Комиссия рекомендует работодателю указать работнику на недопустимость нарушения требо</w:t>
      </w:r>
      <w:r>
        <w:t>ваний к служебному поведению, кодекса этики и служебного поведения и назначить на основании имеющихся материалов служебное расследование.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466"/>
        </w:tabs>
        <w:spacing w:line="259" w:lineRule="auto"/>
        <w:ind w:right="106" w:firstLine="0"/>
        <w:jc w:val="both"/>
        <w:rPr>
          <w:sz w:val="24"/>
        </w:rPr>
      </w:pPr>
      <w:r>
        <w:rPr>
          <w:sz w:val="24"/>
        </w:rPr>
        <w:t>По итогам рассмотрения вопросов, предусмотренных пунктом 1 части VII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 Положения, при наличии к тому оснований Комиссия может принять иное, чем предусмотрено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4"/>
          <w:sz w:val="24"/>
        </w:rPr>
        <w:t xml:space="preserve"> </w:t>
      </w:r>
      <w:r>
        <w:rPr>
          <w:sz w:val="24"/>
        </w:rPr>
        <w:t>9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VII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принятия такого решения отражаются в протоколе заседания Комиссии.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562"/>
        </w:tabs>
        <w:spacing w:line="256" w:lineRule="auto"/>
        <w:ind w:right="110" w:firstLine="0"/>
        <w:jc w:val="both"/>
        <w:rPr>
          <w:sz w:val="24"/>
        </w:rPr>
      </w:pPr>
      <w:r>
        <w:rPr>
          <w:sz w:val="24"/>
        </w:rPr>
        <w:t>Решения Комиссии принимаются т</w:t>
      </w:r>
      <w:r>
        <w:rPr>
          <w:sz w:val="24"/>
        </w:rPr>
        <w:t>айным голосованием простым большинством голосов присутствующих на заседании членов Комиссии.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462"/>
        </w:tabs>
        <w:spacing w:before="163"/>
        <w:ind w:left="462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указываются:</w:t>
      </w:r>
    </w:p>
    <w:p w:rsidR="00E03BF4" w:rsidRDefault="00F93E5C">
      <w:pPr>
        <w:pStyle w:val="a3"/>
        <w:spacing w:before="184" w:line="256" w:lineRule="auto"/>
        <w:ind w:right="112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E03BF4" w:rsidRDefault="00F93E5C">
      <w:pPr>
        <w:pStyle w:val="a3"/>
        <w:spacing w:before="164" w:line="259" w:lineRule="auto"/>
        <w:ind w:right="106"/>
      </w:pPr>
      <w:r>
        <w:t>б) форм</w:t>
      </w:r>
      <w:r>
        <w:t>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(несоблюдении) требований к служебному поведению,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этики и служебн</w:t>
      </w:r>
      <w:r>
        <w:t>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соблюдении требований об урегулировании конфликта интересов;</w:t>
      </w:r>
    </w:p>
    <w:p w:rsidR="00E03BF4" w:rsidRDefault="00F93E5C">
      <w:pPr>
        <w:pStyle w:val="a3"/>
        <w:spacing w:before="158"/>
      </w:pPr>
      <w:r>
        <w:t>в)</w:t>
      </w:r>
      <w:r>
        <w:rPr>
          <w:spacing w:val="-6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работнику</w:t>
      </w:r>
      <w:r>
        <w:rPr>
          <w:spacing w:val="51"/>
        </w:rPr>
        <w:t xml:space="preserve"> </w:t>
      </w:r>
      <w:r>
        <w:t>претензии,</w:t>
      </w:r>
      <w:r>
        <w:rPr>
          <w:spacing w:val="-2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 они</w:t>
      </w:r>
      <w:r>
        <w:rPr>
          <w:spacing w:val="-1"/>
        </w:rPr>
        <w:t xml:space="preserve"> </w:t>
      </w:r>
      <w:r>
        <w:rPr>
          <w:spacing w:val="-2"/>
        </w:rPr>
        <w:t>основываются;</w:t>
      </w:r>
    </w:p>
    <w:p w:rsidR="00E03BF4" w:rsidRDefault="00E03BF4">
      <w:pPr>
        <w:sectPr w:rsidR="00E03BF4">
          <w:pgSz w:w="11910" w:h="16840"/>
          <w:pgMar w:top="1040" w:right="740" w:bottom="280" w:left="1600" w:header="720" w:footer="720" w:gutter="0"/>
          <w:cols w:space="720"/>
        </w:sectPr>
      </w:pPr>
    </w:p>
    <w:p w:rsidR="00E03BF4" w:rsidRDefault="00F93E5C">
      <w:pPr>
        <w:pStyle w:val="a3"/>
        <w:spacing w:before="66"/>
        <w:jc w:val="left"/>
      </w:pPr>
      <w:r>
        <w:lastRenderedPageBreak/>
        <w:t>г)</w:t>
      </w:r>
      <w:r>
        <w:rPr>
          <w:spacing w:val="-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пояснений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1"/>
        </w:rPr>
        <w:t xml:space="preserve"> </w:t>
      </w:r>
      <w:r>
        <w:t>предъявляемых</w:t>
      </w:r>
      <w:r>
        <w:rPr>
          <w:spacing w:val="-2"/>
        </w:rPr>
        <w:t xml:space="preserve"> претензий;</w:t>
      </w:r>
    </w:p>
    <w:p w:rsidR="00E03BF4" w:rsidRDefault="00F93E5C">
      <w:pPr>
        <w:pStyle w:val="a3"/>
        <w:spacing w:line="256" w:lineRule="auto"/>
        <w:jc w:val="left"/>
      </w:pPr>
      <w:r>
        <w:t>д)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выступивших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краткое</w:t>
      </w:r>
      <w:r>
        <w:rPr>
          <w:spacing w:val="40"/>
        </w:rPr>
        <w:t xml:space="preserve"> </w:t>
      </w:r>
      <w:r>
        <w:t>изложение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выступлений;</w:t>
      </w:r>
    </w:p>
    <w:p w:rsidR="00E03BF4" w:rsidRDefault="00F93E5C">
      <w:pPr>
        <w:pStyle w:val="a3"/>
        <w:spacing w:before="166" w:line="256" w:lineRule="auto"/>
        <w:jc w:val="left"/>
      </w:pPr>
      <w:r>
        <w:t>е)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информации содержащей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комиссии,</w:t>
      </w:r>
      <w:r>
        <w:rPr>
          <w:spacing w:val="-2"/>
        </w:rPr>
        <w:t xml:space="preserve"> </w:t>
      </w:r>
      <w:r>
        <w:t>дата поступления информации в ОУ;</w:t>
      </w:r>
    </w:p>
    <w:p w:rsidR="00E03BF4" w:rsidRDefault="00F93E5C">
      <w:pPr>
        <w:pStyle w:val="a3"/>
        <w:spacing w:before="163"/>
        <w:jc w:val="left"/>
      </w:pPr>
      <w:r>
        <w:t>ж)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голосования;</w:t>
      </w:r>
    </w:p>
    <w:p w:rsidR="00E03BF4" w:rsidRDefault="00F93E5C">
      <w:pPr>
        <w:pStyle w:val="a3"/>
        <w:spacing w:before="182"/>
        <w:jc w:val="left"/>
      </w:pPr>
      <w:r>
        <w:t>з)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принятия.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454"/>
        </w:tabs>
        <w:spacing w:before="183" w:line="259" w:lineRule="auto"/>
        <w:ind w:right="109" w:firstLine="0"/>
        <w:jc w:val="both"/>
        <w:rPr>
          <w:sz w:val="24"/>
        </w:rPr>
      </w:pPr>
      <w:r>
        <w:rPr>
          <w:sz w:val="24"/>
        </w:rPr>
        <w:t>Член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4"/>
          <w:sz w:val="24"/>
        </w:rPr>
        <w:t xml:space="preserve"> </w:t>
      </w:r>
      <w:r>
        <w:rPr>
          <w:sz w:val="24"/>
        </w:rPr>
        <w:t>несогласный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решением,</w:t>
      </w:r>
      <w:r>
        <w:rPr>
          <w:spacing w:val="-1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свое мнение,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1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 с которым должен быть ознакомлен работник управления образования.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457"/>
        </w:tabs>
        <w:spacing w:line="259" w:lineRule="auto"/>
        <w:ind w:right="106" w:firstLine="0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3-дневный</w:t>
      </w:r>
      <w:r>
        <w:rPr>
          <w:spacing w:val="-9"/>
          <w:sz w:val="24"/>
        </w:rPr>
        <w:t xml:space="preserve"> </w:t>
      </w:r>
      <w:r>
        <w:rPr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направляются директору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ОУ, полностью или в виде выписок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из него работнику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работодателя, а также по решению Комиссии иным заинтересованным лицам.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492"/>
        </w:tabs>
        <w:spacing w:before="160" w:line="259" w:lineRule="auto"/>
        <w:ind w:right="103" w:firstLine="0"/>
        <w:jc w:val="both"/>
        <w:rPr>
          <w:sz w:val="24"/>
        </w:rPr>
      </w:pPr>
      <w:r>
        <w:rPr>
          <w:sz w:val="24"/>
        </w:rPr>
        <w:t>Работодатель обязан рассмотреть протокол заседания Комиссии и учесть в пределах своей компетенции, содержащиеся в нем рекомендации, при принятии решения о применении к работнику мер отв</w:t>
      </w:r>
      <w:r>
        <w:rPr>
          <w:sz w:val="24"/>
        </w:rPr>
        <w:t>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 поступления к нему протокола заседания Комиссии. Решение работодателя оглашается на ближайшем заседании Комиссии и принимается к сведению без обсуждения.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468"/>
        </w:tabs>
        <w:spacing w:before="160" w:line="259" w:lineRule="auto"/>
        <w:ind w:right="109" w:firstLine="0"/>
        <w:jc w:val="both"/>
        <w:rPr>
          <w:sz w:val="24"/>
        </w:rPr>
      </w:pPr>
      <w:r>
        <w:rPr>
          <w:sz w:val="24"/>
        </w:rPr>
        <w:t>В случае установления Комиссией признаков дисциплинарного проступка в действиях (</w:t>
      </w:r>
      <w:r>
        <w:rPr>
          <w:sz w:val="24"/>
        </w:rPr>
        <w:t>бездействии) работника, информация об этом представляется работодателю для решения вопроса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31"/>
          <w:sz w:val="24"/>
        </w:rPr>
        <w:t xml:space="preserve"> </w:t>
      </w:r>
      <w:r>
        <w:rPr>
          <w:sz w:val="24"/>
        </w:rPr>
        <w:t>мер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нормативными правовыми актами Российской Федерации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519"/>
        </w:tabs>
        <w:spacing w:line="259" w:lineRule="auto"/>
        <w:ind w:right="109" w:firstLine="0"/>
        <w:jc w:val="both"/>
        <w:rPr>
          <w:sz w:val="24"/>
        </w:rPr>
      </w:pPr>
      <w:r>
        <w:rPr>
          <w:sz w:val="24"/>
        </w:rPr>
        <w:t>В случае установления Комиссией факта совершения раб</w:t>
      </w:r>
      <w:r>
        <w:rPr>
          <w:sz w:val="24"/>
        </w:rPr>
        <w:t xml:space="preserve">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и, подтверждающие такой факт, документы в </w:t>
      </w:r>
      <w:r>
        <w:rPr>
          <w:sz w:val="24"/>
        </w:rPr>
        <w:t>правоприменительные органы в 3-дневный срок, а при необходимости - немедленно.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450"/>
        </w:tabs>
        <w:spacing w:before="158" w:line="259" w:lineRule="auto"/>
        <w:ind w:right="107" w:firstLine="0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делу работника, в отношении которого рассмотрен вопрос о соблюдении (несоблюдении) требований к служебному поведению, либо вопрос о соблюдении требований об урегулировании конфликта интересов.</w:t>
      </w:r>
    </w:p>
    <w:p w:rsidR="00E03BF4" w:rsidRDefault="00F93E5C">
      <w:pPr>
        <w:pStyle w:val="a4"/>
        <w:numPr>
          <w:ilvl w:val="0"/>
          <w:numId w:val="1"/>
        </w:numPr>
        <w:tabs>
          <w:tab w:val="left" w:pos="658"/>
        </w:tabs>
        <w:spacing w:before="160" w:line="259" w:lineRule="auto"/>
        <w:ind w:right="105" w:firstLine="0"/>
        <w:jc w:val="both"/>
        <w:rPr>
          <w:sz w:val="24"/>
        </w:rPr>
      </w:pPr>
      <w:r>
        <w:rPr>
          <w:sz w:val="24"/>
        </w:rPr>
        <w:t>Организационно-техническое и документационное обеспечение деяте</w:t>
      </w:r>
      <w:r>
        <w:rPr>
          <w:sz w:val="24"/>
        </w:rPr>
        <w:t>льности 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 Комиссии 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производится адм</w:t>
      </w:r>
      <w:r>
        <w:rPr>
          <w:sz w:val="24"/>
        </w:rPr>
        <w:t>инистрацией ОУ.</w:t>
      </w:r>
    </w:p>
    <w:sectPr w:rsidR="00E03BF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2F2"/>
    <w:multiLevelType w:val="hybridMultilevel"/>
    <w:tmpl w:val="7938E14E"/>
    <w:lvl w:ilvl="0" w:tplc="E780ADC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76206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0AE201AA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FD861D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3EE4251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D392308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A7CEFE2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490A90C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4176D7EC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C372B3C"/>
    <w:multiLevelType w:val="hybridMultilevel"/>
    <w:tmpl w:val="A5D0B554"/>
    <w:lvl w:ilvl="0" w:tplc="0E04329E">
      <w:start w:val="1"/>
      <w:numFmt w:val="upperRoman"/>
      <w:lvlText w:val="%1."/>
      <w:lvlJc w:val="left"/>
      <w:pPr>
        <w:ind w:left="3928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656EB2FE">
      <w:numFmt w:val="bullet"/>
      <w:lvlText w:val="•"/>
      <w:lvlJc w:val="left"/>
      <w:pPr>
        <w:ind w:left="4484" w:hanging="200"/>
      </w:pPr>
      <w:rPr>
        <w:rFonts w:hint="default"/>
        <w:lang w:val="ru-RU" w:eastAsia="en-US" w:bidi="ar-SA"/>
      </w:rPr>
    </w:lvl>
    <w:lvl w:ilvl="2" w:tplc="627C9FAA">
      <w:numFmt w:val="bullet"/>
      <w:lvlText w:val="•"/>
      <w:lvlJc w:val="left"/>
      <w:pPr>
        <w:ind w:left="5049" w:hanging="200"/>
      </w:pPr>
      <w:rPr>
        <w:rFonts w:hint="default"/>
        <w:lang w:val="ru-RU" w:eastAsia="en-US" w:bidi="ar-SA"/>
      </w:rPr>
    </w:lvl>
    <w:lvl w:ilvl="3" w:tplc="B894AC36"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4" w:tplc="40E2A07E">
      <w:numFmt w:val="bullet"/>
      <w:lvlText w:val="•"/>
      <w:lvlJc w:val="left"/>
      <w:pPr>
        <w:ind w:left="6178" w:hanging="200"/>
      </w:pPr>
      <w:rPr>
        <w:rFonts w:hint="default"/>
        <w:lang w:val="ru-RU" w:eastAsia="en-US" w:bidi="ar-SA"/>
      </w:rPr>
    </w:lvl>
    <w:lvl w:ilvl="5" w:tplc="9AD8B9C0">
      <w:numFmt w:val="bullet"/>
      <w:lvlText w:val="•"/>
      <w:lvlJc w:val="left"/>
      <w:pPr>
        <w:ind w:left="6743" w:hanging="200"/>
      </w:pPr>
      <w:rPr>
        <w:rFonts w:hint="default"/>
        <w:lang w:val="ru-RU" w:eastAsia="en-US" w:bidi="ar-SA"/>
      </w:rPr>
    </w:lvl>
    <w:lvl w:ilvl="6" w:tplc="94CCC54C">
      <w:numFmt w:val="bullet"/>
      <w:lvlText w:val="•"/>
      <w:lvlJc w:val="left"/>
      <w:pPr>
        <w:ind w:left="7307" w:hanging="200"/>
      </w:pPr>
      <w:rPr>
        <w:rFonts w:hint="default"/>
        <w:lang w:val="ru-RU" w:eastAsia="en-US" w:bidi="ar-SA"/>
      </w:rPr>
    </w:lvl>
    <w:lvl w:ilvl="7" w:tplc="8482E810">
      <w:numFmt w:val="bullet"/>
      <w:lvlText w:val="•"/>
      <w:lvlJc w:val="left"/>
      <w:pPr>
        <w:ind w:left="7872" w:hanging="200"/>
      </w:pPr>
      <w:rPr>
        <w:rFonts w:hint="default"/>
        <w:lang w:val="ru-RU" w:eastAsia="en-US" w:bidi="ar-SA"/>
      </w:rPr>
    </w:lvl>
    <w:lvl w:ilvl="8" w:tplc="6BCE3F08">
      <w:numFmt w:val="bullet"/>
      <w:lvlText w:val="•"/>
      <w:lvlJc w:val="left"/>
      <w:pPr>
        <w:ind w:left="8437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6A120E21"/>
    <w:multiLevelType w:val="hybridMultilevel"/>
    <w:tmpl w:val="6DEA127C"/>
    <w:lvl w:ilvl="0" w:tplc="989E5536">
      <w:start w:val="7"/>
      <w:numFmt w:val="decimal"/>
      <w:lvlText w:val="%1."/>
      <w:lvlJc w:val="left"/>
      <w:pPr>
        <w:ind w:left="10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34864A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2A845186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F26A567C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26642A30"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5" w:tplc="BE7AE9D2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6" w:tplc="BFE4056E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D10E919E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 w:tplc="C69029C8">
      <w:numFmt w:val="bullet"/>
      <w:lvlText w:val="•"/>
      <w:lvlJc w:val="left"/>
      <w:pPr>
        <w:ind w:left="7673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6B7122B6"/>
    <w:multiLevelType w:val="hybridMultilevel"/>
    <w:tmpl w:val="A6B2776C"/>
    <w:lvl w:ilvl="0" w:tplc="CF4EA1F4">
      <w:start w:val="1"/>
      <w:numFmt w:val="decimal"/>
      <w:lvlText w:val="%1."/>
      <w:lvlJc w:val="left"/>
      <w:pPr>
        <w:ind w:left="102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BC100E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164D004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3" w:tplc="B46077B0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4" w:tplc="2EBAEC08">
      <w:numFmt w:val="bullet"/>
      <w:lvlText w:val="•"/>
      <w:lvlJc w:val="left"/>
      <w:pPr>
        <w:ind w:left="3348" w:hanging="140"/>
      </w:pPr>
      <w:rPr>
        <w:rFonts w:hint="default"/>
        <w:lang w:val="ru-RU" w:eastAsia="en-US" w:bidi="ar-SA"/>
      </w:rPr>
    </w:lvl>
    <w:lvl w:ilvl="5" w:tplc="71A6586E">
      <w:numFmt w:val="bullet"/>
      <w:lvlText w:val="•"/>
      <w:lvlJc w:val="left"/>
      <w:pPr>
        <w:ind w:left="4385" w:hanging="140"/>
      </w:pPr>
      <w:rPr>
        <w:rFonts w:hint="default"/>
        <w:lang w:val="ru-RU" w:eastAsia="en-US" w:bidi="ar-SA"/>
      </w:rPr>
    </w:lvl>
    <w:lvl w:ilvl="6" w:tplc="C93A3F24">
      <w:numFmt w:val="bullet"/>
      <w:lvlText w:val="•"/>
      <w:lvlJc w:val="left"/>
      <w:pPr>
        <w:ind w:left="5421" w:hanging="140"/>
      </w:pPr>
      <w:rPr>
        <w:rFonts w:hint="default"/>
        <w:lang w:val="ru-RU" w:eastAsia="en-US" w:bidi="ar-SA"/>
      </w:rPr>
    </w:lvl>
    <w:lvl w:ilvl="7" w:tplc="C16264F4">
      <w:numFmt w:val="bullet"/>
      <w:lvlText w:val="•"/>
      <w:lvlJc w:val="left"/>
      <w:pPr>
        <w:ind w:left="6457" w:hanging="140"/>
      </w:pPr>
      <w:rPr>
        <w:rFonts w:hint="default"/>
        <w:lang w:val="ru-RU" w:eastAsia="en-US" w:bidi="ar-SA"/>
      </w:rPr>
    </w:lvl>
    <w:lvl w:ilvl="8" w:tplc="7BDAF4E0">
      <w:numFmt w:val="bullet"/>
      <w:lvlText w:val="•"/>
      <w:lvlJc w:val="left"/>
      <w:pPr>
        <w:ind w:left="749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CD42D4D"/>
    <w:multiLevelType w:val="hybridMultilevel"/>
    <w:tmpl w:val="2EFE3D38"/>
    <w:lvl w:ilvl="0" w:tplc="0B74D8F8">
      <w:start w:val="1"/>
      <w:numFmt w:val="decimal"/>
      <w:lvlText w:val="%1."/>
      <w:lvlJc w:val="left"/>
      <w:pPr>
        <w:ind w:left="102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7AB5AA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D436B57C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001225A0">
      <w:numFmt w:val="bullet"/>
      <w:lvlText w:val="•"/>
      <w:lvlJc w:val="left"/>
      <w:pPr>
        <w:ind w:left="2939" w:hanging="228"/>
      </w:pPr>
      <w:rPr>
        <w:rFonts w:hint="default"/>
        <w:lang w:val="ru-RU" w:eastAsia="en-US" w:bidi="ar-SA"/>
      </w:rPr>
    </w:lvl>
    <w:lvl w:ilvl="4" w:tplc="B80AFF48">
      <w:numFmt w:val="bullet"/>
      <w:lvlText w:val="•"/>
      <w:lvlJc w:val="left"/>
      <w:pPr>
        <w:ind w:left="3886" w:hanging="228"/>
      </w:pPr>
      <w:rPr>
        <w:rFonts w:hint="default"/>
        <w:lang w:val="ru-RU" w:eastAsia="en-US" w:bidi="ar-SA"/>
      </w:rPr>
    </w:lvl>
    <w:lvl w:ilvl="5" w:tplc="09545826">
      <w:numFmt w:val="bullet"/>
      <w:lvlText w:val="•"/>
      <w:lvlJc w:val="left"/>
      <w:pPr>
        <w:ind w:left="4833" w:hanging="228"/>
      </w:pPr>
      <w:rPr>
        <w:rFonts w:hint="default"/>
        <w:lang w:val="ru-RU" w:eastAsia="en-US" w:bidi="ar-SA"/>
      </w:rPr>
    </w:lvl>
    <w:lvl w:ilvl="6" w:tplc="37F2C924">
      <w:numFmt w:val="bullet"/>
      <w:lvlText w:val="•"/>
      <w:lvlJc w:val="left"/>
      <w:pPr>
        <w:ind w:left="5779" w:hanging="228"/>
      </w:pPr>
      <w:rPr>
        <w:rFonts w:hint="default"/>
        <w:lang w:val="ru-RU" w:eastAsia="en-US" w:bidi="ar-SA"/>
      </w:rPr>
    </w:lvl>
    <w:lvl w:ilvl="7" w:tplc="E1B44282">
      <w:numFmt w:val="bullet"/>
      <w:lvlText w:val="•"/>
      <w:lvlJc w:val="left"/>
      <w:pPr>
        <w:ind w:left="6726" w:hanging="228"/>
      </w:pPr>
      <w:rPr>
        <w:rFonts w:hint="default"/>
        <w:lang w:val="ru-RU" w:eastAsia="en-US" w:bidi="ar-SA"/>
      </w:rPr>
    </w:lvl>
    <w:lvl w:ilvl="8" w:tplc="EED861B4">
      <w:numFmt w:val="bullet"/>
      <w:lvlText w:val="•"/>
      <w:lvlJc w:val="left"/>
      <w:pPr>
        <w:ind w:left="7673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7FA770E9"/>
    <w:multiLevelType w:val="hybridMultilevel"/>
    <w:tmpl w:val="CB1CAF6C"/>
    <w:lvl w:ilvl="0" w:tplc="775A543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A6B45A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9034C29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E1064E84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B19ACE8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EAD8EF6E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028886CA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972A9E2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2BBAD35E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F4"/>
    <w:rsid w:val="00CE2EF6"/>
    <w:rsid w:val="00E03BF4"/>
    <w:rsid w:val="00ED7AC0"/>
    <w:rsid w:val="00F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8DF2"/>
  <w15:docId w15:val="{4CD763A1-1999-4408-BFA0-B2761F43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5"/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9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N0i43GjeXeW+ywqgAbHSNE75qxM8XxoG26zLjWlzZOw=</DigestValue>
    </Reference>
    <Reference URI="#idOfficeObject" Type="http://www.w3.org/2000/09/xmldsig#Object">
      <DigestMethod Algorithm="urn:ietf:params:xml:ns:cpxmlsec:algorithms:gostr34112012-256"/>
      <DigestValue>1rAKX+IJPzSUVdX0UDsCuRXYVumKffpSA0MOpifzXgU=</DigestValue>
    </Reference>
  </SignedInfo>
  <SignatureValue>QIOUUVyPp9Sd1oBe7pkG+qN0OhfdZgsbnkC0MsDezae6h2RrgAY3nP2JZ7BCE/OF
saBb0fe9UTgpa6npqm2y5A==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zreXepIl9TLtjAiB0pwhMFoxLh8=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numbering.xml?ContentType=application/vnd.openxmlformats-officedocument.wordprocessingml.numbering+xml">
        <DigestMethod Algorithm="http://www.w3.org/2000/09/xmldsig#sha1"/>
        <DigestValue>zAbYP7YxXrO2p1XRToO1+kh2xHk=</DigestValue>
      </Reference>
      <Reference URI="/word/settings.xml?ContentType=application/vnd.openxmlformats-officedocument.wordprocessingml.settings+xml">
        <DigestMethod Algorithm="http://www.w3.org/2000/09/xmldsig#sha1"/>
        <DigestValue>y3wE9/xmD/90FgeWlThr2AU7ISM=</DigestValue>
      </Reference>
      <Reference URI="/word/styles.xml?ContentType=application/vnd.openxmlformats-officedocument.wordprocessingml.styles+xml">
        <DigestMethod Algorithm="http://www.w3.org/2000/09/xmldsig#sha1"/>
        <DigestValue>YE3oLv3DfAE3jxRn+qM+8vq6CxQ=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2024-03-03T17:49:54Z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2024-03-01T09:53:00Z</dcterms:created>
  <dcterms:modified xsi:type="dcterms:W3CDTF">2024-03-01T09:54:00Z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  <property fmtid="{D5CDD505-2E9C-101B-9397-08002B2CF9AE}" pid="5" name="Producer">
    <vt:lpwstr>3-Heights(TM) PDF Security Shell 4.8.25.2 (http://www.pdf-tools.com)</vt:lpwstr>
  </property>
</Properties>
</file>